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70EA3452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715AA">
              <w:t>novembro</w:t>
            </w:r>
            <w:proofErr w:type="spellEnd"/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6BAF16A5" w:rsidR="002F6E35" w:rsidRPr="00CF41A0" w:rsidRDefault="00C715AA" w:rsidP="00C44D37">
            <w:pPr>
              <w:pStyle w:val="Das"/>
              <w:ind w:firstLine="0"/>
            </w:pPr>
            <w:r>
              <w:t>Segunda</w:t>
            </w:r>
          </w:p>
        </w:tc>
        <w:tc>
          <w:tcPr>
            <w:tcW w:w="2199" w:type="dxa"/>
          </w:tcPr>
          <w:p w14:paraId="1E5548DD" w14:textId="7854EDD0" w:rsidR="002F6E35" w:rsidRPr="00CF41A0" w:rsidRDefault="00C715AA" w:rsidP="00C44D37">
            <w:pPr>
              <w:pStyle w:val="Das"/>
              <w:ind w:firstLine="0"/>
            </w:pPr>
            <w:proofErr w:type="spellStart"/>
            <w:r>
              <w:t>Terça</w:t>
            </w:r>
            <w:proofErr w:type="spellEnd"/>
          </w:p>
        </w:tc>
        <w:tc>
          <w:tcPr>
            <w:tcW w:w="2199" w:type="dxa"/>
          </w:tcPr>
          <w:p w14:paraId="48D90B38" w14:textId="2AE77A5E" w:rsidR="002F6E35" w:rsidRPr="00CF41A0" w:rsidRDefault="00C715AA" w:rsidP="00C44D37">
            <w:pPr>
              <w:pStyle w:val="Das"/>
              <w:ind w:firstLine="0"/>
            </w:pPr>
            <w:proofErr w:type="spellStart"/>
            <w:r>
              <w:t>Quarta</w:t>
            </w:r>
            <w:proofErr w:type="spellEnd"/>
          </w:p>
        </w:tc>
        <w:tc>
          <w:tcPr>
            <w:tcW w:w="2200" w:type="dxa"/>
          </w:tcPr>
          <w:p w14:paraId="49904161" w14:textId="1024459F" w:rsidR="002F6E35" w:rsidRPr="00CF41A0" w:rsidRDefault="00C715AA" w:rsidP="00C44D37">
            <w:pPr>
              <w:pStyle w:val="Das"/>
              <w:ind w:firstLine="0"/>
            </w:pPr>
            <w:r>
              <w:t>Quinta</w:t>
            </w:r>
          </w:p>
        </w:tc>
        <w:tc>
          <w:tcPr>
            <w:tcW w:w="2200" w:type="dxa"/>
          </w:tcPr>
          <w:p w14:paraId="3E28FE81" w14:textId="12EF7D60" w:rsidR="002F6E35" w:rsidRPr="00CF41A0" w:rsidRDefault="00C715AA" w:rsidP="00C44D37">
            <w:pPr>
              <w:pStyle w:val="Das"/>
              <w:ind w:firstLine="0"/>
            </w:pPr>
            <w:r>
              <w:t>Sexta</w:t>
            </w:r>
          </w:p>
        </w:tc>
        <w:tc>
          <w:tcPr>
            <w:tcW w:w="2200" w:type="dxa"/>
          </w:tcPr>
          <w:p w14:paraId="45B873A7" w14:textId="77777777" w:rsidR="002F6E35" w:rsidRPr="00CF41A0" w:rsidRDefault="00C715AA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C715AA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C71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607760B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212513B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0E51E3D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1E7277D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1139D753" w14:textId="03EA619C" w:rsidR="002F6E35" w:rsidRPr="00C715AA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begin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IF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begin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DocVariable MonthStart \@ dddd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separate"/>
            </w:r>
            <w:r w:rsidR="00E5271D" w:rsidRPr="00C715AA">
              <w:rPr>
                <w:b/>
                <w:bCs/>
                <w:color w:val="EB9FCF" w:themeColor="accent5" w:themeTint="66"/>
                <w:lang w:bidi="es-ES"/>
              </w:rPr>
              <w:instrText>viernes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end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>= "</w:instrText>
            </w:r>
            <w:r w:rsidR="0015099A" w:rsidRPr="00C715AA">
              <w:rPr>
                <w:b/>
                <w:bCs/>
                <w:color w:val="EB9FCF" w:themeColor="accent5" w:themeTint="66"/>
                <w:lang w:bidi="es-ES"/>
              </w:rPr>
              <w:instrText>viernes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" 1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begin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IF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begin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=D2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separate"/>
            </w:r>
            <w:r w:rsidR="00F918D4" w:rsidRPr="00C715AA">
              <w:rPr>
                <w:b/>
                <w:bCs/>
                <w:noProof/>
                <w:color w:val="EB9FCF" w:themeColor="accent5" w:themeTint="66"/>
                <w:lang w:bidi="es-ES"/>
              </w:rPr>
              <w:instrText>3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end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&lt;&gt; 0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begin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=D2+1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separate"/>
            </w:r>
            <w:r w:rsidR="00F918D4" w:rsidRPr="00C715AA">
              <w:rPr>
                <w:b/>
                <w:bCs/>
                <w:noProof/>
                <w:color w:val="EB9FCF" w:themeColor="accent5" w:themeTint="66"/>
                <w:lang w:bidi="es-ES"/>
              </w:rPr>
              <w:instrText>4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end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instrText xml:space="preserve"> "" 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separate"/>
            </w:r>
            <w:r w:rsidR="00F918D4" w:rsidRPr="00C715AA">
              <w:rPr>
                <w:b/>
                <w:bCs/>
                <w:noProof/>
                <w:color w:val="EB9FCF" w:themeColor="accent5" w:themeTint="66"/>
                <w:lang w:bidi="es-ES"/>
              </w:rPr>
              <w:instrText>4</w:instrTex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end"/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separate"/>
            </w:r>
            <w:r w:rsidR="00E5271D" w:rsidRPr="00C715AA">
              <w:rPr>
                <w:b/>
                <w:bCs/>
                <w:noProof/>
                <w:color w:val="EB9FCF" w:themeColor="accent5" w:themeTint="66"/>
                <w:lang w:bidi="es-ES"/>
              </w:rPr>
              <w:t>1</w:t>
            </w:r>
            <w:r w:rsidRPr="00C715AA">
              <w:rPr>
                <w:b/>
                <w:bCs/>
                <w:color w:val="EB9FCF" w:themeColor="accent5" w:themeTint="66"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28D37E1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33C93F9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C715AA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C715AA">
            <w:pPr>
              <w:pStyle w:val="Sinespaciado"/>
              <w:jc w:val="center"/>
            </w:pPr>
          </w:p>
        </w:tc>
        <w:tc>
          <w:tcPr>
            <w:tcW w:w="2200" w:type="dxa"/>
          </w:tcPr>
          <w:p w14:paraId="2AADF325" w14:textId="2A353649" w:rsidR="002F6E35" w:rsidRPr="00C715AA" w:rsidRDefault="00C715AA" w:rsidP="00C715AA">
            <w:pPr>
              <w:pStyle w:val="Sinespaciado"/>
              <w:jc w:val="center"/>
              <w:rPr>
                <w:b/>
                <w:bCs/>
                <w:lang w:val="pt-PT"/>
              </w:rPr>
            </w:pPr>
            <w:r>
              <w:rPr>
                <w:lang w:val="pt-PT"/>
              </w:rPr>
              <w:br/>
            </w:r>
            <w:r w:rsidRPr="00C715AA">
              <w:rPr>
                <w:b/>
                <w:bCs/>
                <w:color w:val="EB9FCF" w:themeColor="accent5" w:themeTint="66"/>
                <w:lang w:val="pt-PT"/>
              </w:rPr>
              <w:t>Dia de Todos os Santos</w:t>
            </w:r>
          </w:p>
        </w:tc>
        <w:tc>
          <w:tcPr>
            <w:tcW w:w="2200" w:type="dxa"/>
          </w:tcPr>
          <w:p w14:paraId="6E55A47C" w14:textId="77777777" w:rsidR="002F6E35" w:rsidRPr="00C715AA" w:rsidRDefault="002F6E35" w:rsidP="0038785C">
            <w:pPr>
              <w:pStyle w:val="Sinespaciado"/>
              <w:rPr>
                <w:lang w:val="pt-PT"/>
              </w:rPr>
            </w:pPr>
          </w:p>
        </w:tc>
        <w:tc>
          <w:tcPr>
            <w:tcW w:w="2200" w:type="dxa"/>
          </w:tcPr>
          <w:p w14:paraId="66942547" w14:textId="60E6314D" w:rsidR="002F6E35" w:rsidRPr="00C715AA" w:rsidRDefault="002F6E35" w:rsidP="0038785C">
            <w:pPr>
              <w:pStyle w:val="Sinespaciado"/>
              <w:rPr>
                <w:lang w:val="pt-PT"/>
              </w:rPr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7E9CE2E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7EC6DB5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0A72AC4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42D31F5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31FD2BF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0EA80D1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46CFB6D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6299617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2D2D621C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E5271D">
              <w:rPr>
                <w:noProof/>
              </w:rPr>
              <w:t>12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1025113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456C941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75D9FCA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1C81D3C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1E2B2BB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363B81F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1E9CCE6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4A275CE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4A67F8F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13D9CC7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36628E7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42C3C93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0388CCA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31AEF60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241B63E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0F8C634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02EA13C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72ABF66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1B1C42B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0E5C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83B6" w14:textId="77777777" w:rsidR="000E5CE3" w:rsidRDefault="000E5CE3">
      <w:r>
        <w:separator/>
      </w:r>
    </w:p>
  </w:endnote>
  <w:endnote w:type="continuationSeparator" w:id="0">
    <w:p w14:paraId="22E7E2DB" w14:textId="77777777" w:rsidR="000E5CE3" w:rsidRDefault="000E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16D6" w14:textId="77777777" w:rsidR="000E5CE3" w:rsidRDefault="000E5CE3">
      <w:r>
        <w:separator/>
      </w:r>
    </w:p>
  </w:footnote>
  <w:footnote w:type="continuationSeparator" w:id="0">
    <w:p w14:paraId="6C2EAAAB" w14:textId="77777777" w:rsidR="000E5CE3" w:rsidRDefault="000E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11/24"/>
    <w:docVar w:name="MonthStart" w:val="1/11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95E8C"/>
    <w:rsid w:val="000A20FE"/>
    <w:rsid w:val="000B350D"/>
    <w:rsid w:val="000E5CE3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387"/>
    <w:rsid w:val="00557989"/>
    <w:rsid w:val="005744D1"/>
    <w:rsid w:val="005C493E"/>
    <w:rsid w:val="006A12F2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5AA"/>
    <w:rsid w:val="00C71D73"/>
    <w:rsid w:val="00C7735D"/>
    <w:rsid w:val="00CB1C1C"/>
    <w:rsid w:val="00CC3414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271D"/>
    <w:rsid w:val="00E54E11"/>
    <w:rsid w:val="00E65DB7"/>
    <w:rsid w:val="00EA1691"/>
    <w:rsid w:val="00EB320B"/>
    <w:rsid w:val="00EE0E0B"/>
    <w:rsid w:val="00EE5C4D"/>
    <w:rsid w:val="00F73753"/>
    <w:rsid w:val="00F918D4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0B4C10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0B4C10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0B4C10"/>
    <w:rsid w:val="00170614"/>
    <w:rsid w:val="00271128"/>
    <w:rsid w:val="002A78B9"/>
    <w:rsid w:val="0041331E"/>
    <w:rsid w:val="005577DD"/>
    <w:rsid w:val="005F269E"/>
    <w:rsid w:val="00676321"/>
    <w:rsid w:val="006A4385"/>
    <w:rsid w:val="007D55BF"/>
    <w:rsid w:val="00951653"/>
    <w:rsid w:val="00AC76B9"/>
    <w:rsid w:val="00C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2024-10-25T09:44:00Z</dcterms:created>
  <dcterms:modified xsi:type="dcterms:W3CDTF">2024-10-25T09:44:00Z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